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47796" w14:textId="6E222F21" w:rsidR="00F54A6E" w:rsidRPr="004F70AD" w:rsidRDefault="00F54A6E" w:rsidP="00F54A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#11</w:t>
      </w:r>
      <w:r w:rsidR="00B37B2D">
        <w:rPr>
          <w:rFonts w:ascii="Arial" w:hAnsi="Arial"/>
          <w:b/>
          <w:noProof/>
          <w:sz w:val="24"/>
        </w:rPr>
        <w:t>6bis-</w:t>
      </w:r>
      <w:r w:rsidR="0068044F">
        <w:rPr>
          <w:rFonts w:ascii="Arial" w:hAnsi="Arial"/>
          <w:b/>
          <w:noProof/>
          <w:sz w:val="24"/>
        </w:rPr>
        <w:t>e</w:t>
      </w:r>
      <w:r w:rsidRPr="004F70AD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ko-KR"/>
        </w:rPr>
        <w:t>R2-</w:t>
      </w:r>
      <w:r w:rsidR="00990CBD" w:rsidRPr="00990CBD">
        <w:t xml:space="preserve"> </w:t>
      </w:r>
      <w:r w:rsidR="00A879D5">
        <w:rPr>
          <w:rFonts w:ascii="Arial" w:hAnsi="Arial"/>
          <w:b/>
          <w:i/>
          <w:noProof/>
          <w:sz w:val="28"/>
          <w:lang w:eastAsia="ko-KR"/>
        </w:rPr>
        <w:t>2201212</w:t>
      </w:r>
      <w:bookmarkStart w:id="0" w:name="_GoBack"/>
      <w:bookmarkEnd w:id="0"/>
    </w:p>
    <w:p w14:paraId="243BA821" w14:textId="3E459566" w:rsidR="00A62464" w:rsidRDefault="00A62464" w:rsidP="00A624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2C2514">
        <w:rPr>
          <w:rFonts w:ascii="Arial" w:hAnsi="Arial"/>
          <w:b/>
          <w:noProof/>
          <w:sz w:val="24"/>
        </w:rPr>
        <w:t xml:space="preserve">Online, </w:t>
      </w:r>
      <w:r w:rsidR="00B37B2D">
        <w:rPr>
          <w:rFonts w:ascii="Arial" w:hAnsi="Arial"/>
          <w:b/>
          <w:noProof/>
          <w:sz w:val="24"/>
        </w:rPr>
        <w:t>Jan</w:t>
      </w:r>
      <w:r w:rsidRPr="002C2514">
        <w:rPr>
          <w:rFonts w:ascii="Arial" w:hAnsi="Arial"/>
          <w:b/>
          <w:noProof/>
          <w:sz w:val="24"/>
        </w:rPr>
        <w:t xml:space="preserve"> 1</w:t>
      </w:r>
      <w:r w:rsidR="00B37B2D">
        <w:rPr>
          <w:rFonts w:ascii="Arial" w:hAnsi="Arial"/>
          <w:b/>
          <w:noProof/>
          <w:sz w:val="24"/>
        </w:rPr>
        <w:t>7</w:t>
      </w:r>
      <w:r w:rsidRPr="002C2514">
        <w:rPr>
          <w:rFonts w:ascii="Arial" w:hAnsi="Arial"/>
          <w:b/>
          <w:noProof/>
          <w:sz w:val="24"/>
        </w:rPr>
        <w:t xml:space="preserve"> – </w:t>
      </w:r>
      <w:r w:rsidR="00B37B2D">
        <w:rPr>
          <w:rFonts w:ascii="Arial" w:hAnsi="Arial"/>
          <w:b/>
          <w:noProof/>
          <w:sz w:val="24"/>
        </w:rPr>
        <w:t>Jan</w:t>
      </w:r>
      <w:r w:rsidRPr="002C2514">
        <w:rPr>
          <w:rFonts w:ascii="Arial" w:hAnsi="Arial"/>
          <w:b/>
          <w:noProof/>
          <w:sz w:val="24"/>
        </w:rPr>
        <w:t xml:space="preserve"> 2</w:t>
      </w:r>
      <w:r w:rsidR="00B37B2D">
        <w:rPr>
          <w:rFonts w:ascii="Arial" w:hAnsi="Arial"/>
          <w:b/>
          <w:noProof/>
          <w:sz w:val="24"/>
        </w:rPr>
        <w:t>5</w:t>
      </w:r>
      <w:r w:rsidRPr="002C2514">
        <w:rPr>
          <w:rFonts w:ascii="Arial" w:hAnsi="Arial"/>
          <w:b/>
          <w:noProof/>
          <w:sz w:val="24"/>
        </w:rPr>
        <w:t>, 202</w:t>
      </w:r>
      <w:r w:rsidR="00B37B2D">
        <w:rPr>
          <w:rFonts w:ascii="Arial" w:hAnsi="Arial"/>
          <w:b/>
          <w:noProof/>
          <w:sz w:val="24"/>
        </w:rPr>
        <w:t>2</w:t>
      </w:r>
      <w:r w:rsidRPr="00815EC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1DF9E308" w14:textId="77777777"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168775D0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8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38091A">
        <w:rPr>
          <w:rFonts w:ascii="Arial" w:hAnsi="Arial" w:cs="Arial"/>
          <w:b/>
          <w:sz w:val="28"/>
          <w:szCs w:val="28"/>
          <w:lang w:val="it-IT" w:eastAsia="ko-KR"/>
        </w:rPr>
        <w:t>13</w:t>
      </w:r>
      <w:r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38091A">
        <w:rPr>
          <w:rFonts w:ascii="Arial" w:hAnsi="Arial" w:cs="Arial"/>
          <w:b/>
          <w:sz w:val="28"/>
          <w:szCs w:val="28"/>
          <w:lang w:val="it-IT" w:eastAsia="ko-KR"/>
        </w:rPr>
        <w:t>2</w:t>
      </w:r>
      <w:r w:rsidR="0068044F"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38091A">
        <w:rPr>
          <w:rFonts w:ascii="Arial" w:hAnsi="Arial" w:cs="Arial"/>
          <w:b/>
          <w:sz w:val="28"/>
          <w:szCs w:val="28"/>
          <w:lang w:val="it-IT" w:eastAsia="ko-KR"/>
        </w:rPr>
        <w:t>1</w:t>
      </w:r>
    </w:p>
    <w:p w14:paraId="65BF601C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79D7112C" w14:textId="4D3B269C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B37B2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Remaining </w:t>
      </w:r>
      <w:r w:rsidR="002D58E4">
        <w:rPr>
          <w:rFonts w:ascii="Arial" w:hAnsi="Arial" w:cs="Arial"/>
          <w:b/>
          <w:noProof/>
          <w:sz w:val="28"/>
          <w:szCs w:val="28"/>
          <w:lang w:val="en-US" w:eastAsia="ko-KR"/>
        </w:rPr>
        <w:t>SHR</w:t>
      </w:r>
      <w:r w:rsidR="0073366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37B2D">
        <w:rPr>
          <w:rFonts w:ascii="Arial" w:hAnsi="Arial" w:cs="Arial"/>
          <w:b/>
          <w:noProof/>
          <w:sz w:val="28"/>
          <w:szCs w:val="28"/>
          <w:lang w:val="en-US" w:eastAsia="ko-KR"/>
        </w:rPr>
        <w:t>related issues</w:t>
      </w:r>
      <w:r w:rsidR="008214D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on SON</w:t>
      </w:r>
    </w:p>
    <w:p w14:paraId="4ABAC09E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797C3C25" w14:textId="77777777" w:rsidR="00D4259F" w:rsidRDefault="00B02523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14:paraId="2E1C53F9" w14:textId="1876D0AC" w:rsidR="00C57171" w:rsidRDefault="00883E80" w:rsidP="00103042">
      <w:pPr>
        <w:rPr>
          <w:lang w:eastAsia="ko-KR"/>
        </w:rPr>
      </w:pPr>
      <w:r>
        <w:rPr>
          <w:lang w:eastAsia="ko-KR"/>
        </w:rPr>
        <w:t xml:space="preserve">In this contribution, we discuss remaining </w:t>
      </w:r>
      <w:r w:rsidR="003B3290" w:rsidRPr="003B3290">
        <w:rPr>
          <w:i/>
          <w:lang w:eastAsia="ko-KR"/>
        </w:rPr>
        <w:t>SuccessHO-Report</w:t>
      </w:r>
      <w:r w:rsidR="003B3290">
        <w:rPr>
          <w:lang w:eastAsia="ko-KR"/>
        </w:rPr>
        <w:t xml:space="preserve"> (SHR)</w:t>
      </w:r>
      <w:r>
        <w:rPr>
          <w:lang w:eastAsia="ko-KR"/>
        </w:rPr>
        <w:t xml:space="preserve"> related issues on SON.</w:t>
      </w:r>
    </w:p>
    <w:p w14:paraId="6C652C50" w14:textId="6D70F653" w:rsidR="00FD192F" w:rsidRDefault="00B02523" w:rsidP="005E21C0">
      <w:pPr>
        <w:pStyle w:val="1"/>
        <w:spacing w:line="300" w:lineRule="atLeast"/>
        <w:rPr>
          <w:bCs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14:paraId="441946E8" w14:textId="29F73769" w:rsidR="003B3290" w:rsidRDefault="003B3290" w:rsidP="003B3290">
      <w:pPr>
        <w:pStyle w:val="2"/>
        <w:rPr>
          <w:lang w:eastAsia="ko-KR"/>
        </w:rPr>
      </w:pPr>
      <w:r>
        <w:rPr>
          <w:rFonts w:hint="eastAsia"/>
          <w:lang w:eastAsia="ko-KR"/>
        </w:rPr>
        <w:t>2.1</w:t>
      </w:r>
      <w:r>
        <w:rPr>
          <w:lang w:eastAsia="ko-KR"/>
        </w:rPr>
        <w:t xml:space="preserve"> Alignment of RA-Report and SuccessHO-Report</w:t>
      </w:r>
    </w:p>
    <w:p w14:paraId="746EEBE8" w14:textId="5EC7BA02" w:rsidR="0048451C" w:rsidRDefault="003B3290" w:rsidP="003B3290">
      <w:pPr>
        <w:rPr>
          <w:lang w:val="en-US"/>
        </w:rPr>
      </w:pPr>
      <w:r>
        <w:rPr>
          <w:rFonts w:hint="eastAsia"/>
          <w:lang w:eastAsia="ko-KR"/>
        </w:rPr>
        <w:t xml:space="preserve">RAN2 have the </w:t>
      </w:r>
      <w:r>
        <w:rPr>
          <w:lang w:eastAsia="ko-KR"/>
        </w:rPr>
        <w:t xml:space="preserve">FFS whether </w:t>
      </w:r>
      <w:r w:rsidRPr="003B3290">
        <w:rPr>
          <w:i/>
          <w:lang w:val="en-US"/>
        </w:rPr>
        <w:t>RA-InformationCommon</w:t>
      </w:r>
      <w:r>
        <w:rPr>
          <w:lang w:val="en-US"/>
        </w:rPr>
        <w:t xml:space="preserve"> is included in SHR</w:t>
      </w:r>
      <w:r w:rsidR="002F4E38">
        <w:rPr>
          <w:lang w:val="en-US"/>
        </w:rPr>
        <w:t xml:space="preserve"> [1]</w:t>
      </w:r>
      <w:r>
        <w:rPr>
          <w:lang w:val="en-US"/>
        </w:rPr>
        <w:t>.</w:t>
      </w:r>
      <w:r w:rsidR="002F4E38">
        <w:rPr>
          <w:lang w:val="en-US"/>
        </w:rPr>
        <w:t xml:space="preserve"> </w:t>
      </w:r>
      <w:r w:rsidR="0048451C">
        <w:rPr>
          <w:lang w:val="en-US"/>
        </w:rPr>
        <w:t xml:space="preserve">It is reasonable to assume that SHR is configured for the UE only when the source and target </w:t>
      </w:r>
      <w:r w:rsidR="00720EA1">
        <w:rPr>
          <w:lang w:val="en-US"/>
        </w:rPr>
        <w:t>gNB</w:t>
      </w:r>
      <w:r w:rsidR="0048451C">
        <w:rPr>
          <w:lang w:val="en-US"/>
        </w:rPr>
        <w:t xml:space="preserve">s in the HO scenario are </w:t>
      </w:r>
      <w:r w:rsidR="00720EA1">
        <w:rPr>
          <w:lang w:val="en-US"/>
        </w:rPr>
        <w:t xml:space="preserve">both </w:t>
      </w:r>
      <w:r w:rsidR="0048451C">
        <w:rPr>
          <w:lang w:val="en-US"/>
        </w:rPr>
        <w:t>capable with R17 feature such as SHR</w:t>
      </w:r>
      <w:r w:rsidR="00B11878">
        <w:rPr>
          <w:lang w:val="en-US"/>
        </w:rPr>
        <w:t xml:space="preserve"> because the source gNB configures the UE with SHR only when the target gNB can interpret the SHR</w:t>
      </w:r>
      <w:r w:rsidR="0048451C">
        <w:rPr>
          <w:lang w:val="en-US"/>
        </w:rPr>
        <w:t>.</w:t>
      </w:r>
      <w:r w:rsidR="00720EA1">
        <w:rPr>
          <w:lang w:val="en-US"/>
        </w:rPr>
        <w:t xml:space="preserve"> This </w:t>
      </w:r>
      <w:r w:rsidR="00B11878">
        <w:rPr>
          <w:lang w:val="en-US"/>
        </w:rPr>
        <w:t>implie</w:t>
      </w:r>
      <w:r w:rsidR="00720EA1">
        <w:rPr>
          <w:lang w:val="en-US"/>
        </w:rPr>
        <w:t>s that</w:t>
      </w:r>
      <w:r w:rsidR="00B11878">
        <w:rPr>
          <w:lang w:val="en-US"/>
        </w:rPr>
        <w:t>,</w:t>
      </w:r>
      <w:r w:rsidR="00720EA1">
        <w:rPr>
          <w:lang w:val="en-US"/>
        </w:rPr>
        <w:t xml:space="preserve"> </w:t>
      </w:r>
      <w:r w:rsidR="00B11878">
        <w:rPr>
          <w:lang w:val="en-US"/>
        </w:rPr>
        <w:t xml:space="preserve">after successful HO, </w:t>
      </w:r>
      <w:r w:rsidR="00720EA1">
        <w:rPr>
          <w:lang w:val="en-US"/>
        </w:rPr>
        <w:t xml:space="preserve">the target gNB can </w:t>
      </w:r>
      <w:r w:rsidR="00B11878">
        <w:rPr>
          <w:lang w:val="en-US"/>
        </w:rPr>
        <w:t xml:space="preserve">simultaneously get </w:t>
      </w:r>
      <w:r w:rsidR="00B11878" w:rsidRPr="00A719A6">
        <w:rPr>
          <w:i/>
          <w:lang w:val="en-US"/>
        </w:rPr>
        <w:t>RA-Report</w:t>
      </w:r>
      <w:r w:rsidR="00B11878">
        <w:rPr>
          <w:lang w:val="en-US"/>
        </w:rPr>
        <w:t xml:space="preserve"> and SHR from the UE by the UE information procedure [2], [3]</w:t>
      </w:r>
      <w:r w:rsidR="00A719A6">
        <w:rPr>
          <w:lang w:val="en-US"/>
        </w:rPr>
        <w:t xml:space="preserve"> and can interpret the both reports</w:t>
      </w:r>
      <w:r w:rsidR="00B11878">
        <w:rPr>
          <w:lang w:val="en-US"/>
        </w:rPr>
        <w:t>.</w:t>
      </w:r>
    </w:p>
    <w:p w14:paraId="214C41CA" w14:textId="03613DCC" w:rsidR="00661C5C" w:rsidRPr="00A719A6" w:rsidRDefault="00661C5C" w:rsidP="003B3290">
      <w:pPr>
        <w:rPr>
          <w:b/>
          <w:lang w:val="en-US"/>
        </w:rPr>
      </w:pPr>
      <w:r w:rsidRPr="00A719A6">
        <w:rPr>
          <w:b/>
          <w:lang w:val="en-US"/>
        </w:rPr>
        <w:t>Observation 1</w:t>
      </w:r>
      <w:r w:rsidR="00856EB8">
        <w:rPr>
          <w:b/>
          <w:lang w:val="en-US"/>
        </w:rPr>
        <w:t>:</w:t>
      </w:r>
      <w:r w:rsidR="00A719A6" w:rsidRPr="00A719A6">
        <w:rPr>
          <w:b/>
          <w:lang w:val="en-US"/>
        </w:rPr>
        <w:t xml:space="preserve"> In </w:t>
      </w:r>
      <w:r w:rsidR="00105DC6">
        <w:rPr>
          <w:b/>
          <w:lang w:val="en-US"/>
        </w:rPr>
        <w:t>a</w:t>
      </w:r>
      <w:r w:rsidR="00A719A6" w:rsidRPr="00A719A6">
        <w:rPr>
          <w:b/>
          <w:lang w:val="en-US"/>
        </w:rPr>
        <w:t xml:space="preserve"> HO situation, the source gNB configures the SHR to the UE only when the target gNB can interpret the SHR.</w:t>
      </w:r>
    </w:p>
    <w:p w14:paraId="3B50BB4F" w14:textId="72B715D8" w:rsidR="00A719A6" w:rsidRPr="00A719A6" w:rsidRDefault="00A719A6" w:rsidP="003B3290">
      <w:pPr>
        <w:rPr>
          <w:b/>
          <w:lang w:val="en-US"/>
        </w:rPr>
      </w:pPr>
      <w:r w:rsidRPr="00A719A6">
        <w:rPr>
          <w:b/>
          <w:lang w:val="en-US"/>
        </w:rPr>
        <w:t>Observation 2</w:t>
      </w:r>
      <w:r w:rsidR="00856EB8">
        <w:rPr>
          <w:b/>
          <w:lang w:val="en-US"/>
        </w:rPr>
        <w:t>:</w:t>
      </w:r>
      <w:r w:rsidRPr="00A719A6">
        <w:rPr>
          <w:b/>
          <w:lang w:val="en-US"/>
        </w:rPr>
        <w:t xml:space="preserve"> If SHR is configured</w:t>
      </w:r>
      <w:r>
        <w:rPr>
          <w:b/>
          <w:lang w:val="en-US"/>
        </w:rPr>
        <w:t xml:space="preserve"> to the UE</w:t>
      </w:r>
      <w:r w:rsidRPr="00A719A6">
        <w:rPr>
          <w:b/>
          <w:lang w:val="en-US"/>
        </w:rPr>
        <w:t xml:space="preserve">, the target gNB can interpret both </w:t>
      </w:r>
      <w:r w:rsidRPr="00A719A6">
        <w:rPr>
          <w:b/>
          <w:i/>
          <w:lang w:val="en-US"/>
        </w:rPr>
        <w:t>RA-Report</w:t>
      </w:r>
      <w:r w:rsidRPr="00A719A6">
        <w:rPr>
          <w:b/>
          <w:lang w:val="en-US"/>
        </w:rPr>
        <w:t xml:space="preserve"> and SHR</w:t>
      </w:r>
      <w:r>
        <w:rPr>
          <w:b/>
          <w:lang w:val="en-US"/>
        </w:rPr>
        <w:t xml:space="preserve"> received from the UE via UE information procedure after successful HO</w:t>
      </w:r>
      <w:r w:rsidRPr="00A719A6">
        <w:rPr>
          <w:b/>
          <w:lang w:val="en-US"/>
        </w:rPr>
        <w:t>.</w:t>
      </w:r>
    </w:p>
    <w:p w14:paraId="2F37BBDD" w14:textId="0DFAECB9" w:rsidR="008E295D" w:rsidRDefault="00A719A6" w:rsidP="00A719A6">
      <w:pPr>
        <w:rPr>
          <w:lang w:val="en-US"/>
        </w:rPr>
      </w:pPr>
      <w:r>
        <w:rPr>
          <w:rFonts w:hint="eastAsia"/>
          <w:lang w:val="en-US" w:eastAsia="ko-KR"/>
        </w:rPr>
        <w:t>From Observation 1 and Observat</w:t>
      </w:r>
      <w:r>
        <w:rPr>
          <w:lang w:val="en-US" w:eastAsia="ko-KR"/>
        </w:rPr>
        <w:t xml:space="preserve">ion 2, we </w:t>
      </w:r>
      <w:r w:rsidR="008E295D">
        <w:rPr>
          <w:lang w:val="en-US" w:eastAsia="ko-KR"/>
        </w:rPr>
        <w:t>know</w:t>
      </w:r>
      <w:r>
        <w:rPr>
          <w:lang w:val="en-US" w:eastAsia="ko-KR"/>
        </w:rPr>
        <w:t xml:space="preserve"> that the target gNB can align RA-Report and SHR due to simultaneous reception of both reports </w:t>
      </w:r>
      <w:r w:rsidR="008E295D">
        <w:rPr>
          <w:lang w:val="en-US" w:eastAsia="ko-KR"/>
        </w:rPr>
        <w:t xml:space="preserve">via </w:t>
      </w:r>
      <w:r w:rsidR="008E295D" w:rsidRPr="008E295D">
        <w:rPr>
          <w:i/>
          <w:lang w:val="en-US" w:eastAsia="ko-KR"/>
        </w:rPr>
        <w:t>UEInformationResponse</w:t>
      </w:r>
      <w:r w:rsidR="008E295D">
        <w:rPr>
          <w:lang w:val="en-US" w:eastAsia="ko-KR"/>
        </w:rPr>
        <w:t xml:space="preserve">, which means that the network can correlate the SHR and </w:t>
      </w:r>
      <w:r w:rsidR="008E295D" w:rsidRPr="008E295D">
        <w:rPr>
          <w:i/>
          <w:lang w:val="en-US" w:eastAsia="ko-KR"/>
        </w:rPr>
        <w:t>RA-Report</w:t>
      </w:r>
      <w:r w:rsidR="00A51756">
        <w:rPr>
          <w:lang w:val="en-US" w:eastAsia="ko-KR"/>
        </w:rPr>
        <w:t>.</w:t>
      </w:r>
      <w:r w:rsidR="008E295D">
        <w:rPr>
          <w:lang w:val="en-US" w:eastAsia="ko-KR"/>
        </w:rPr>
        <w:t xml:space="preserve"> </w:t>
      </w:r>
      <w:r w:rsidR="00A51756">
        <w:rPr>
          <w:lang w:val="en-US" w:eastAsia="ko-KR"/>
        </w:rPr>
        <w:t>F</w:t>
      </w:r>
      <w:r w:rsidR="008E295D">
        <w:rPr>
          <w:lang w:val="en-US" w:eastAsia="ko-KR"/>
        </w:rPr>
        <w:t xml:space="preserve">or example, the SHR is linked to the last </w:t>
      </w:r>
      <w:r w:rsidR="008E295D" w:rsidRPr="008E295D">
        <w:rPr>
          <w:i/>
          <w:lang w:val="en-US" w:eastAsia="ko-KR"/>
        </w:rPr>
        <w:t>RA-Report</w:t>
      </w:r>
      <w:r w:rsidR="008E295D">
        <w:rPr>
          <w:lang w:val="en-US" w:eastAsia="ko-KR"/>
        </w:rPr>
        <w:t xml:space="preserve"> in </w:t>
      </w:r>
      <w:r w:rsidR="008E295D" w:rsidRPr="008E295D">
        <w:rPr>
          <w:i/>
          <w:lang w:val="en-US" w:eastAsia="ko-KR"/>
        </w:rPr>
        <w:t>RA-ReportList</w:t>
      </w:r>
      <w:r w:rsidR="00A51756">
        <w:rPr>
          <w:lang w:val="en-US" w:eastAsia="ko-KR"/>
        </w:rPr>
        <w:t xml:space="preserve"> if both reports are included in the same UE message.</w:t>
      </w:r>
      <w:r w:rsidR="008E295D">
        <w:rPr>
          <w:lang w:val="en-US" w:eastAsia="ko-KR"/>
        </w:rPr>
        <w:t xml:space="preserve"> Further, the</w:t>
      </w:r>
      <w:r w:rsidR="008E295D">
        <w:rPr>
          <w:lang w:val="en-US"/>
        </w:rPr>
        <w:t xml:space="preserve"> duplication of </w:t>
      </w:r>
      <w:r w:rsidR="008E295D" w:rsidRPr="0048451C">
        <w:rPr>
          <w:i/>
          <w:lang w:val="en-US"/>
        </w:rPr>
        <w:t>RA-InformationCommon</w:t>
      </w:r>
      <w:r w:rsidR="008E295D">
        <w:rPr>
          <w:lang w:val="en-US"/>
        </w:rPr>
        <w:t xml:space="preserve"> in the SHR leads redundant signalling since </w:t>
      </w:r>
      <w:r w:rsidR="008E295D" w:rsidRPr="0048451C">
        <w:rPr>
          <w:i/>
          <w:lang w:val="en-US"/>
        </w:rPr>
        <w:t>RA-InformationCommon</w:t>
      </w:r>
      <w:r w:rsidR="008E295D">
        <w:rPr>
          <w:lang w:val="en-US"/>
        </w:rPr>
        <w:t xml:space="preserve"> is already part of the </w:t>
      </w:r>
      <w:r w:rsidR="008E295D" w:rsidRPr="008E295D">
        <w:rPr>
          <w:i/>
          <w:lang w:val="en-US"/>
        </w:rPr>
        <w:t>RA-Report</w:t>
      </w:r>
      <w:r w:rsidR="008E295D">
        <w:rPr>
          <w:lang w:val="en-US"/>
        </w:rPr>
        <w:t>.</w:t>
      </w:r>
      <w:r w:rsidR="00856EB8">
        <w:rPr>
          <w:lang w:val="en-US"/>
        </w:rPr>
        <w:t xml:space="preserve"> Therefore, i</w:t>
      </w:r>
      <w:r w:rsidR="008E295D">
        <w:rPr>
          <w:lang w:val="en-US"/>
        </w:rPr>
        <w:t xml:space="preserve">n our view, the duplication of </w:t>
      </w:r>
      <w:r w:rsidR="008E295D" w:rsidRPr="0048451C">
        <w:rPr>
          <w:i/>
          <w:lang w:val="en-US"/>
        </w:rPr>
        <w:t>RA-InformationCommon</w:t>
      </w:r>
      <w:r w:rsidR="008E295D">
        <w:rPr>
          <w:lang w:val="en-US"/>
        </w:rPr>
        <w:t xml:space="preserve"> in the SHR is not necessary.</w:t>
      </w:r>
    </w:p>
    <w:p w14:paraId="6D2D0D96" w14:textId="74CDF554" w:rsidR="00856EB8" w:rsidRPr="00856EB8" w:rsidRDefault="00856EB8" w:rsidP="00A719A6">
      <w:pPr>
        <w:rPr>
          <w:b/>
          <w:lang w:val="en-US"/>
        </w:rPr>
      </w:pPr>
      <w:r w:rsidRPr="00856EB8">
        <w:rPr>
          <w:b/>
          <w:lang w:val="en-US"/>
        </w:rPr>
        <w:t xml:space="preserve">Proposal 1: </w:t>
      </w:r>
      <w:r w:rsidRPr="007F2CA8">
        <w:rPr>
          <w:b/>
          <w:i/>
          <w:lang w:val="en-US"/>
        </w:rPr>
        <w:t>RA-InformationCommon</w:t>
      </w:r>
      <w:r w:rsidRPr="00856EB8">
        <w:rPr>
          <w:b/>
          <w:lang w:val="en-US"/>
        </w:rPr>
        <w:t xml:space="preserve"> is not included in SHR.</w:t>
      </w:r>
    </w:p>
    <w:p w14:paraId="49733F97" w14:textId="77777777" w:rsidR="00A719A6" w:rsidRPr="003B3290" w:rsidRDefault="00A719A6" w:rsidP="00A719A6">
      <w:pPr>
        <w:rPr>
          <w:lang w:eastAsia="ko-KR"/>
        </w:rPr>
      </w:pPr>
    </w:p>
    <w:p w14:paraId="18C214D1" w14:textId="76162F52" w:rsidR="003B3290" w:rsidRDefault="003B3290" w:rsidP="003B3290">
      <w:pPr>
        <w:pStyle w:val="2"/>
        <w:rPr>
          <w:lang w:eastAsia="ko-KR"/>
        </w:rPr>
      </w:pPr>
      <w:r>
        <w:rPr>
          <w:lang w:eastAsia="ko-KR"/>
        </w:rPr>
        <w:t>2.2 Alignment of RLF-Report and SuccessHO-Report</w:t>
      </w:r>
    </w:p>
    <w:p w14:paraId="62E7DD63" w14:textId="1E9EAF65" w:rsidR="007C3C21" w:rsidRDefault="00A51756" w:rsidP="00883E80">
      <w:pPr>
        <w:rPr>
          <w:bCs/>
          <w:lang w:eastAsia="ko-KR"/>
        </w:rPr>
      </w:pPr>
      <w:r>
        <w:rPr>
          <w:bCs/>
          <w:lang w:eastAsia="ko-KR"/>
        </w:rPr>
        <w:t>In</w:t>
      </w:r>
      <w:r w:rsidR="007C3C21">
        <w:rPr>
          <w:bCs/>
          <w:lang w:eastAsia="ko-KR"/>
        </w:rPr>
        <w:t xml:space="preserve"> [1], </w:t>
      </w:r>
      <w:r>
        <w:rPr>
          <w:bCs/>
          <w:lang w:eastAsia="ko-KR"/>
        </w:rPr>
        <w:t xml:space="preserve">most </w:t>
      </w:r>
      <w:r w:rsidR="005F3E76">
        <w:rPr>
          <w:bCs/>
          <w:lang w:eastAsia="ko-KR"/>
        </w:rPr>
        <w:t xml:space="preserve">companies </w:t>
      </w:r>
      <w:r w:rsidR="00955417">
        <w:rPr>
          <w:bCs/>
          <w:lang w:eastAsia="ko-KR"/>
        </w:rPr>
        <w:t>agree that i</w:t>
      </w:r>
      <w:r w:rsidR="00955417" w:rsidRPr="00955417">
        <w:rPr>
          <w:bCs/>
          <w:lang w:eastAsia="ko-KR"/>
        </w:rPr>
        <w:t xml:space="preserve">t is not possible for the network to identify that the SHR and </w:t>
      </w:r>
      <w:r w:rsidR="00955417" w:rsidRPr="00955417">
        <w:rPr>
          <w:bCs/>
          <w:i/>
          <w:lang w:eastAsia="ko-KR"/>
        </w:rPr>
        <w:t>RLF-Report</w:t>
      </w:r>
      <w:r w:rsidR="00955417" w:rsidRPr="00955417">
        <w:rPr>
          <w:bCs/>
          <w:lang w:eastAsia="ko-KR"/>
        </w:rPr>
        <w:t xml:space="preserve"> are generated for the same HO.</w:t>
      </w:r>
      <w:r w:rsidR="00955417">
        <w:rPr>
          <w:bCs/>
          <w:lang w:eastAsia="ko-KR"/>
        </w:rPr>
        <w:t xml:space="preserve"> Hence, they </w:t>
      </w:r>
      <w:r w:rsidR="005F3E76">
        <w:rPr>
          <w:bCs/>
          <w:lang w:eastAsia="ko-KR"/>
        </w:rPr>
        <w:t xml:space="preserve">have suggested additional information </w:t>
      </w:r>
      <w:r w:rsidR="00955417">
        <w:rPr>
          <w:bCs/>
          <w:lang w:eastAsia="ko-KR"/>
        </w:rPr>
        <w:t>elements or methods those are</w:t>
      </w:r>
      <w:r w:rsidR="005F3E76">
        <w:rPr>
          <w:bCs/>
          <w:lang w:eastAsia="ko-KR"/>
        </w:rPr>
        <w:t xml:space="preserve"> necessary to correlate the SHR and </w:t>
      </w:r>
      <w:r w:rsidR="005F3E76" w:rsidRPr="003B3290">
        <w:rPr>
          <w:bCs/>
          <w:i/>
          <w:lang w:eastAsia="ko-KR"/>
        </w:rPr>
        <w:t>RLF-Report</w:t>
      </w:r>
      <w:r w:rsidR="005F3E76">
        <w:rPr>
          <w:bCs/>
          <w:lang w:eastAsia="ko-KR"/>
        </w:rPr>
        <w:t xml:space="preserve"> generated for the same HO.</w:t>
      </w:r>
      <w:r>
        <w:rPr>
          <w:bCs/>
          <w:lang w:eastAsia="ko-KR"/>
        </w:rPr>
        <w:t xml:space="preserve"> </w:t>
      </w:r>
      <w:r w:rsidR="00527C98">
        <w:rPr>
          <w:bCs/>
          <w:lang w:eastAsia="ko-KR"/>
        </w:rPr>
        <w:t>As a consequence of e-mail discussion [1], the followings are proposed: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7C98" w14:paraId="175FB861" w14:textId="77777777" w:rsidTr="00527C98">
        <w:tc>
          <w:tcPr>
            <w:tcW w:w="9631" w:type="dxa"/>
          </w:tcPr>
          <w:p w14:paraId="3B9EA793" w14:textId="38152537" w:rsidR="00527C98" w:rsidRPr="00EA3B70" w:rsidRDefault="00527C98" w:rsidP="00527C98">
            <w:pPr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Proposal 5</w:t>
            </w:r>
            <w:r w:rsidR="00F3170C" w:rsidRPr="00EA3B70">
              <w:rPr>
                <w:rFonts w:ascii="Arial" w:hAnsi="Arial" w:cs="Arial"/>
                <w:bCs/>
                <w:lang w:val="en-US" w:eastAsia="ko-KR"/>
              </w:rPr>
              <w:t>.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 xml:space="preserve"> It is not possible for the network to identify that the SHR and RLF report are generated for the same HO.</w:t>
            </w:r>
          </w:p>
          <w:p w14:paraId="508F8892" w14:textId="1E418EF7" w:rsidR="00527C98" w:rsidRPr="00EA3B70" w:rsidRDefault="00527C98" w:rsidP="00527C98">
            <w:pPr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Proposal 6</w:t>
            </w:r>
            <w:r w:rsidR="00F3170C" w:rsidRPr="00EA3B70">
              <w:rPr>
                <w:rFonts w:ascii="Arial" w:hAnsi="Arial" w:cs="Arial"/>
                <w:bCs/>
                <w:lang w:val="en-US" w:eastAsia="ko-KR"/>
              </w:rPr>
              <w:t xml:space="preserve">.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RAN2 to consider one or more of the following solutions to address the issue in Proposal 5:</w:t>
            </w:r>
          </w:p>
          <w:p w14:paraId="2D771E89" w14:textId="1F4D2A09" w:rsidR="00527C98" w:rsidRPr="00EA3B70" w:rsidRDefault="00527C98" w:rsidP="00527C98">
            <w:pPr>
              <w:ind w:leftChars="100" w:left="200"/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a.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Indicator in the RLF-Report (SHR) indicating that the SHR (RLF-Report) has been already sent to the network for this HO</w:t>
            </w:r>
          </w:p>
          <w:p w14:paraId="4DDB2AE9" w14:textId="69B1A3E1" w:rsidR="00527C98" w:rsidRPr="00EA3B70" w:rsidRDefault="00527C98" w:rsidP="00527C98">
            <w:pPr>
              <w:ind w:leftChars="100" w:left="200"/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lastRenderedPageBreak/>
              <w:t>b.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Indicator in the RLF-Report (SHR) indicating that there is an SHR (RLF-Report) associated to the same HO</w:t>
            </w:r>
          </w:p>
          <w:p w14:paraId="6C0A0EE0" w14:textId="27D5F43A" w:rsidR="00527C98" w:rsidRPr="00EA3B70" w:rsidRDefault="00527C98" w:rsidP="00527C98">
            <w:pPr>
              <w:ind w:leftChars="100" w:left="200"/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c.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UE-ID and C-RNTI to be included in the SHR, RLF-Report</w:t>
            </w:r>
          </w:p>
          <w:p w14:paraId="58E9863C" w14:textId="6974D6C9" w:rsidR="00527C98" w:rsidRPr="00EA3B70" w:rsidRDefault="00527C98" w:rsidP="00527C98">
            <w:pPr>
              <w:ind w:leftChars="100" w:left="200"/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d.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Timestamps in the SHR and RLF-Report to link them in time</w:t>
            </w:r>
          </w:p>
          <w:p w14:paraId="11CF8424" w14:textId="14F1D4F9" w:rsidR="00527C98" w:rsidRPr="00EA3B70" w:rsidRDefault="00527C98" w:rsidP="00527C98">
            <w:pPr>
              <w:ind w:leftChars="100" w:left="200"/>
              <w:rPr>
                <w:rFonts w:ascii="Arial" w:hAnsi="Arial" w:cs="Arial"/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e.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RLF-Report should be merged with the SHR if the SHR has not been sent yet at the moment of RLF-Report generation, or the SHR should be merged in the RLF-Report.</w:t>
            </w:r>
          </w:p>
          <w:p w14:paraId="55902EC9" w14:textId="132DCB19" w:rsidR="00527C98" w:rsidRPr="00527C98" w:rsidRDefault="00527C98" w:rsidP="00EE26FF">
            <w:pPr>
              <w:ind w:leftChars="100" w:left="200"/>
              <w:rPr>
                <w:bCs/>
                <w:lang w:val="en-US" w:eastAsia="ko-KR"/>
              </w:rPr>
            </w:pPr>
            <w:r w:rsidRPr="00EA3B70">
              <w:rPr>
                <w:rFonts w:ascii="Arial" w:hAnsi="Arial" w:cs="Arial"/>
                <w:bCs/>
                <w:lang w:val="en-US" w:eastAsia="ko-KR"/>
              </w:rPr>
              <w:t>f.</w:t>
            </w:r>
            <w:r w:rsidR="00EE26FF">
              <w:rPr>
                <w:rFonts w:ascii="Arial" w:hAnsi="Arial" w:cs="Arial"/>
                <w:bCs/>
                <w:lang w:val="en-US" w:eastAsia="ko-KR"/>
              </w:rPr>
              <w:t xml:space="preserve"> </w:t>
            </w:r>
            <w:r w:rsidRPr="00EA3B70">
              <w:rPr>
                <w:rFonts w:ascii="Arial" w:hAnsi="Arial" w:cs="Arial"/>
                <w:bCs/>
                <w:lang w:val="en-US" w:eastAsia="ko-KR"/>
              </w:rPr>
              <w:t>If RLF occurs within a certain time window after the generation of the SHR, the SHR should be discarded if not yet transmitted</w:t>
            </w:r>
          </w:p>
        </w:tc>
      </w:tr>
    </w:tbl>
    <w:p w14:paraId="5F0FAEBF" w14:textId="03F918F3" w:rsidR="00C37121" w:rsidRDefault="007A6370">
      <w:pPr>
        <w:rPr>
          <w:bCs/>
          <w:lang w:val="en-US" w:eastAsia="ko-KR"/>
        </w:rPr>
      </w:pPr>
      <w:r>
        <w:rPr>
          <w:bCs/>
          <w:lang w:val="en-US" w:eastAsia="ko-KR"/>
        </w:rPr>
        <w:lastRenderedPageBreak/>
        <w:t>Before discussing</w:t>
      </w:r>
      <w:r w:rsidR="00C37121">
        <w:rPr>
          <w:bCs/>
          <w:lang w:val="en-US" w:eastAsia="ko-KR"/>
        </w:rPr>
        <w:t xml:space="preserve"> above</w:t>
      </w:r>
      <w:r>
        <w:rPr>
          <w:bCs/>
          <w:lang w:val="en-US" w:eastAsia="ko-KR"/>
        </w:rPr>
        <w:t xml:space="preserve">, RAN2 need to remind </w:t>
      </w:r>
      <w:r w:rsidR="007F2909">
        <w:rPr>
          <w:bCs/>
          <w:lang w:val="en-US" w:eastAsia="ko-KR"/>
        </w:rPr>
        <w:t>the</w:t>
      </w:r>
      <w:r>
        <w:rPr>
          <w:bCs/>
          <w:lang w:val="en-US" w:eastAsia="ko-KR"/>
        </w:rPr>
        <w:t xml:space="preserve"> </w:t>
      </w:r>
      <w:r w:rsidRPr="007A6370">
        <w:rPr>
          <w:rFonts w:hint="eastAsia"/>
          <w:bCs/>
          <w:lang w:val="en-US" w:eastAsia="ko-KR"/>
        </w:rPr>
        <w:t>SON</w:t>
      </w:r>
      <w:r w:rsidR="007F2909">
        <w:rPr>
          <w:bCs/>
          <w:lang w:val="en-US" w:eastAsia="ko-KR"/>
        </w:rPr>
        <w:t xml:space="preserve"> nature that </w:t>
      </w:r>
      <w:r w:rsidR="00240939">
        <w:rPr>
          <w:bCs/>
          <w:lang w:val="en-US" w:eastAsia="ko-KR"/>
        </w:rPr>
        <w:t xml:space="preserve">new features (e.g., NTN, MUSIM, etc.) will lead further enhancements of SON. This means that RAN2 need to improve SON </w:t>
      </w:r>
      <w:r w:rsidR="003E20A0">
        <w:rPr>
          <w:bCs/>
          <w:lang w:val="en-US" w:eastAsia="ko-KR"/>
        </w:rPr>
        <w:t>taking into account</w:t>
      </w:r>
      <w:r w:rsidR="00240939">
        <w:rPr>
          <w:bCs/>
          <w:lang w:val="en-US" w:eastAsia="ko-KR"/>
        </w:rPr>
        <w:t xml:space="preserve"> forward compatibility and extensibility </w:t>
      </w:r>
      <w:r w:rsidR="003E20A0">
        <w:rPr>
          <w:bCs/>
          <w:lang w:val="en-US" w:eastAsia="ko-KR"/>
        </w:rPr>
        <w:t>for</w:t>
      </w:r>
      <w:r w:rsidR="00240939">
        <w:rPr>
          <w:bCs/>
          <w:lang w:val="en-US" w:eastAsia="ko-KR"/>
        </w:rPr>
        <w:t xml:space="preserve"> future features needed to discuss </w:t>
      </w:r>
      <w:r w:rsidR="003E20A0">
        <w:rPr>
          <w:bCs/>
          <w:lang w:val="en-US" w:eastAsia="ko-KR"/>
        </w:rPr>
        <w:t xml:space="preserve">further </w:t>
      </w:r>
      <w:r w:rsidR="00240939">
        <w:rPr>
          <w:bCs/>
          <w:lang w:val="en-US" w:eastAsia="ko-KR"/>
        </w:rPr>
        <w:t>enhancement</w:t>
      </w:r>
      <w:r w:rsidR="003E20A0">
        <w:rPr>
          <w:bCs/>
          <w:lang w:val="en-US" w:eastAsia="ko-KR"/>
        </w:rPr>
        <w:t xml:space="preserve"> to SON</w:t>
      </w:r>
      <w:r w:rsidR="00240939">
        <w:rPr>
          <w:bCs/>
          <w:lang w:val="en-US" w:eastAsia="ko-KR"/>
        </w:rPr>
        <w:t xml:space="preserve">. </w:t>
      </w:r>
      <w:r w:rsidR="003E20A0">
        <w:rPr>
          <w:bCs/>
          <w:lang w:val="en-US" w:eastAsia="ko-KR"/>
        </w:rPr>
        <w:t>In our view, i</w:t>
      </w:r>
      <w:r w:rsidR="003E20A0" w:rsidRPr="003E20A0">
        <w:rPr>
          <w:bCs/>
          <w:lang w:val="en-US" w:eastAsia="ko-KR"/>
        </w:rPr>
        <w:t>f RAN2 e</w:t>
      </w:r>
      <w:r w:rsidR="003E20A0">
        <w:rPr>
          <w:bCs/>
          <w:lang w:val="en-US" w:eastAsia="ko-KR"/>
        </w:rPr>
        <w:t>n</w:t>
      </w:r>
      <w:r w:rsidR="003E20A0" w:rsidRPr="003E20A0">
        <w:rPr>
          <w:bCs/>
          <w:lang w:val="en-US" w:eastAsia="ko-KR"/>
        </w:rPr>
        <w:t xml:space="preserve">hance by associating two reports with an explicit indicator, RAN2 will have to add an explicit indicator for reports that can be added in the future, which </w:t>
      </w:r>
      <w:r w:rsidR="003E20A0">
        <w:rPr>
          <w:bCs/>
          <w:lang w:val="en-US" w:eastAsia="ko-KR"/>
        </w:rPr>
        <w:t>may</w:t>
      </w:r>
      <w:r w:rsidR="003E20A0" w:rsidRPr="003E20A0">
        <w:rPr>
          <w:bCs/>
          <w:lang w:val="en-US" w:eastAsia="ko-KR"/>
        </w:rPr>
        <w:t xml:space="preserve"> increase the complexity of both the UE and the </w:t>
      </w:r>
      <w:r w:rsidR="004A5EB4">
        <w:rPr>
          <w:bCs/>
          <w:lang w:val="en-US" w:eastAsia="ko-KR"/>
        </w:rPr>
        <w:t>network</w:t>
      </w:r>
      <w:r w:rsidR="003E20A0">
        <w:rPr>
          <w:bCs/>
          <w:lang w:val="en-US" w:eastAsia="ko-KR"/>
        </w:rPr>
        <w:t xml:space="preserve"> due to </w:t>
      </w:r>
      <w:r w:rsidR="004A5EB4">
        <w:rPr>
          <w:bCs/>
          <w:lang w:val="en-US" w:eastAsia="ko-KR"/>
        </w:rPr>
        <w:t xml:space="preserve">a </w:t>
      </w:r>
      <w:r w:rsidR="003E20A0">
        <w:rPr>
          <w:bCs/>
          <w:lang w:val="en-US" w:eastAsia="ko-KR"/>
        </w:rPr>
        <w:t>complicated association rule</w:t>
      </w:r>
      <w:r w:rsidR="003E20A0" w:rsidRPr="003E20A0">
        <w:rPr>
          <w:bCs/>
          <w:lang w:val="en-US" w:eastAsia="ko-KR"/>
        </w:rPr>
        <w:t>.</w:t>
      </w:r>
      <w:r w:rsidR="004A5EB4">
        <w:rPr>
          <w:bCs/>
          <w:lang w:val="en-US" w:eastAsia="ko-KR"/>
        </w:rPr>
        <w:t xml:space="preserve"> Since </w:t>
      </w:r>
      <w:r w:rsidR="004A5EB4" w:rsidRPr="004A5EB4">
        <w:rPr>
          <w:bCs/>
          <w:lang w:val="en-US" w:eastAsia="ko-KR"/>
        </w:rPr>
        <w:t>AI/ML technology is highly likely to be applied to SON</w:t>
      </w:r>
      <w:r w:rsidR="004A5EB4">
        <w:rPr>
          <w:bCs/>
          <w:lang w:val="en-US" w:eastAsia="ko-KR"/>
        </w:rPr>
        <w:t xml:space="preserve"> in the near future, </w:t>
      </w:r>
      <w:r w:rsidR="00C63293">
        <w:rPr>
          <w:bCs/>
          <w:lang w:val="en-US" w:eastAsia="ko-KR"/>
        </w:rPr>
        <w:t>i</w:t>
      </w:r>
      <w:r w:rsidR="00C63293" w:rsidRPr="00C63293">
        <w:rPr>
          <w:bCs/>
          <w:lang w:val="en-US" w:eastAsia="ko-KR"/>
        </w:rPr>
        <w:t>t is recommended to collect data in a direction with high application potential</w:t>
      </w:r>
      <w:r w:rsidR="00C63293">
        <w:rPr>
          <w:bCs/>
          <w:lang w:val="en-US" w:eastAsia="ko-KR"/>
        </w:rPr>
        <w:t xml:space="preserve"> for AI/ML or optimization of new features</w:t>
      </w:r>
      <w:r w:rsidR="004A5EB4" w:rsidRPr="004A5EB4">
        <w:rPr>
          <w:bCs/>
          <w:lang w:val="en-US" w:eastAsia="ko-KR"/>
        </w:rPr>
        <w:t>.</w:t>
      </w:r>
      <w:r w:rsidR="00C63293">
        <w:rPr>
          <w:bCs/>
          <w:lang w:val="en-US" w:eastAsia="ko-KR"/>
        </w:rPr>
        <w:t xml:space="preserve"> </w:t>
      </w:r>
      <w:r w:rsidR="00F96CEF">
        <w:rPr>
          <w:bCs/>
          <w:lang w:val="en-US" w:eastAsia="ko-KR"/>
        </w:rPr>
        <w:t xml:space="preserve">Therefore, we prefer to add timestamps to </w:t>
      </w:r>
      <w:r w:rsidR="00F96CEF" w:rsidRPr="00F96CEF">
        <w:rPr>
          <w:bCs/>
          <w:i/>
          <w:lang w:val="en-US" w:eastAsia="ko-KR"/>
        </w:rPr>
        <w:t>RLF-Report</w:t>
      </w:r>
      <w:r w:rsidR="00F96CEF">
        <w:rPr>
          <w:bCs/>
          <w:lang w:val="en-US" w:eastAsia="ko-KR"/>
        </w:rPr>
        <w:t xml:space="preserve">, SHR, and SON related reports that can be added in the future. </w:t>
      </w:r>
      <w:r w:rsidR="00F96CEF" w:rsidRPr="00F96CEF">
        <w:rPr>
          <w:bCs/>
          <w:lang w:val="en-US" w:eastAsia="ko-KR"/>
        </w:rPr>
        <w:t xml:space="preserve">Because </w:t>
      </w:r>
      <w:r w:rsidR="00F96CEF">
        <w:rPr>
          <w:bCs/>
          <w:lang w:val="en-US" w:eastAsia="ko-KR"/>
        </w:rPr>
        <w:t xml:space="preserve">the </w:t>
      </w:r>
      <w:r w:rsidR="00F96CEF" w:rsidRPr="00F96CEF">
        <w:rPr>
          <w:bCs/>
          <w:lang w:val="en-US" w:eastAsia="ko-KR"/>
        </w:rPr>
        <w:t xml:space="preserve">timestamp </w:t>
      </w:r>
      <w:r w:rsidR="00F96CEF">
        <w:rPr>
          <w:bCs/>
          <w:lang w:val="en-US" w:eastAsia="ko-KR"/>
        </w:rPr>
        <w:t>is</w:t>
      </w:r>
      <w:r w:rsidR="00F96CEF" w:rsidRPr="00F96CEF">
        <w:rPr>
          <w:bCs/>
          <w:lang w:val="en-US" w:eastAsia="ko-KR"/>
        </w:rPr>
        <w:t xml:space="preserve"> flexible data that can be used in many ways, </w:t>
      </w:r>
      <w:r w:rsidR="00F96CEF">
        <w:rPr>
          <w:bCs/>
          <w:lang w:val="en-US" w:eastAsia="ko-KR"/>
        </w:rPr>
        <w:t>t</w:t>
      </w:r>
      <w:r w:rsidR="00F96CEF" w:rsidRPr="00F96CEF">
        <w:rPr>
          <w:bCs/>
          <w:lang w:val="en-US" w:eastAsia="ko-KR"/>
        </w:rPr>
        <w:t xml:space="preserve">he network can evaluate various failure scenarios with the help of </w:t>
      </w:r>
      <w:r w:rsidR="00F96CEF">
        <w:rPr>
          <w:bCs/>
          <w:lang w:val="en-US" w:eastAsia="ko-KR"/>
        </w:rPr>
        <w:t xml:space="preserve">its </w:t>
      </w:r>
      <w:r w:rsidR="00F96CEF" w:rsidRPr="00F96CEF">
        <w:rPr>
          <w:bCs/>
          <w:lang w:val="en-US" w:eastAsia="ko-KR"/>
        </w:rPr>
        <w:t>powerful computing capabilities and AI/ML</w:t>
      </w:r>
      <w:r w:rsidR="00F96CEF">
        <w:rPr>
          <w:bCs/>
          <w:lang w:val="en-US" w:eastAsia="ko-KR"/>
        </w:rPr>
        <w:t xml:space="preserve"> techniques</w:t>
      </w:r>
      <w:r w:rsidR="00F96CEF" w:rsidRPr="00F96CEF">
        <w:rPr>
          <w:bCs/>
          <w:lang w:val="en-US" w:eastAsia="ko-KR"/>
        </w:rPr>
        <w:t>.</w:t>
      </w:r>
    </w:p>
    <w:p w14:paraId="063ED575" w14:textId="36F8B409" w:rsidR="00F96CEF" w:rsidRDefault="00F96CEF">
      <w:pPr>
        <w:rPr>
          <w:b/>
          <w:bCs/>
          <w:lang w:val="en-US" w:eastAsia="ko-KR"/>
        </w:rPr>
      </w:pPr>
      <w:r w:rsidRPr="00F96CEF">
        <w:rPr>
          <w:b/>
          <w:bCs/>
          <w:lang w:val="en-US" w:eastAsia="ko-KR"/>
        </w:rPr>
        <w:t>Proposal 2: Timestamps in the SHR and RLF-Report to link them in time.</w:t>
      </w:r>
    </w:p>
    <w:p w14:paraId="17F83250" w14:textId="77777777" w:rsidR="00FC2E5B" w:rsidRPr="00FC2E5B" w:rsidRDefault="00FC2E5B" w:rsidP="00FC2E5B">
      <w:pPr>
        <w:rPr>
          <w:lang w:val="en-US" w:eastAsia="ko-KR"/>
        </w:rPr>
      </w:pPr>
    </w:p>
    <w:p w14:paraId="2ECBF6BD" w14:textId="77777777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77777777" w:rsidR="00D4259F" w:rsidRDefault="00B02523">
      <w:pPr>
        <w:rPr>
          <w:lang w:eastAsia="ko-KR"/>
        </w:rPr>
      </w:pPr>
      <w:r>
        <w:rPr>
          <w:lang w:eastAsia="ko-KR"/>
        </w:rPr>
        <w:t>In this contribution, we have the following proposals:</w:t>
      </w:r>
    </w:p>
    <w:p w14:paraId="56CCDDDB" w14:textId="5CF3A5B6" w:rsidR="00974782" w:rsidRPr="00A719A6" w:rsidRDefault="00974782" w:rsidP="00974782">
      <w:pPr>
        <w:rPr>
          <w:b/>
          <w:lang w:val="en-US"/>
        </w:rPr>
      </w:pPr>
      <w:r w:rsidRPr="00A719A6">
        <w:rPr>
          <w:b/>
          <w:lang w:val="en-US"/>
        </w:rPr>
        <w:t>Observation 1</w:t>
      </w:r>
      <w:r>
        <w:rPr>
          <w:b/>
          <w:lang w:val="en-US"/>
        </w:rPr>
        <w:t>:</w:t>
      </w:r>
      <w:r w:rsidRPr="00A719A6">
        <w:rPr>
          <w:b/>
          <w:lang w:val="en-US"/>
        </w:rPr>
        <w:t xml:space="preserve"> In </w:t>
      </w:r>
      <w:r w:rsidR="00105DC6">
        <w:rPr>
          <w:b/>
          <w:lang w:val="en-US"/>
        </w:rPr>
        <w:t>a</w:t>
      </w:r>
      <w:r w:rsidRPr="00A719A6">
        <w:rPr>
          <w:b/>
          <w:lang w:val="en-US"/>
        </w:rPr>
        <w:t xml:space="preserve"> HO situation, the source gNB configures the SHR to the UE only when the target gNB can interpret the SHR.</w:t>
      </w:r>
    </w:p>
    <w:p w14:paraId="0C67ED0F" w14:textId="77777777" w:rsidR="00974782" w:rsidRPr="00A719A6" w:rsidRDefault="00974782" w:rsidP="00974782">
      <w:pPr>
        <w:rPr>
          <w:b/>
          <w:lang w:val="en-US"/>
        </w:rPr>
      </w:pPr>
      <w:r w:rsidRPr="00A719A6">
        <w:rPr>
          <w:b/>
          <w:lang w:val="en-US"/>
        </w:rPr>
        <w:t>Observation 2</w:t>
      </w:r>
      <w:r>
        <w:rPr>
          <w:b/>
          <w:lang w:val="en-US"/>
        </w:rPr>
        <w:t>:</w:t>
      </w:r>
      <w:r w:rsidRPr="00A719A6">
        <w:rPr>
          <w:b/>
          <w:lang w:val="en-US"/>
        </w:rPr>
        <w:t xml:space="preserve"> If SHR is configured</w:t>
      </w:r>
      <w:r>
        <w:rPr>
          <w:b/>
          <w:lang w:val="en-US"/>
        </w:rPr>
        <w:t xml:space="preserve"> to the UE</w:t>
      </w:r>
      <w:r w:rsidRPr="00A719A6">
        <w:rPr>
          <w:b/>
          <w:lang w:val="en-US"/>
        </w:rPr>
        <w:t xml:space="preserve">, the target gNB can interpret both </w:t>
      </w:r>
      <w:r w:rsidRPr="00A719A6">
        <w:rPr>
          <w:b/>
          <w:i/>
          <w:lang w:val="en-US"/>
        </w:rPr>
        <w:t>RA-Report</w:t>
      </w:r>
      <w:r w:rsidRPr="00A719A6">
        <w:rPr>
          <w:b/>
          <w:lang w:val="en-US"/>
        </w:rPr>
        <w:t xml:space="preserve"> and SHR</w:t>
      </w:r>
      <w:r>
        <w:rPr>
          <w:b/>
          <w:lang w:val="en-US"/>
        </w:rPr>
        <w:t xml:space="preserve"> received from the UE via UE information procedure after successful HO</w:t>
      </w:r>
      <w:r w:rsidRPr="00A719A6">
        <w:rPr>
          <w:b/>
          <w:lang w:val="en-US"/>
        </w:rPr>
        <w:t>.</w:t>
      </w:r>
    </w:p>
    <w:p w14:paraId="720835AC" w14:textId="77777777" w:rsidR="00974782" w:rsidRPr="00856EB8" w:rsidRDefault="00974782" w:rsidP="00974782">
      <w:pPr>
        <w:rPr>
          <w:b/>
          <w:lang w:val="en-US"/>
        </w:rPr>
      </w:pPr>
      <w:r w:rsidRPr="00856EB8">
        <w:rPr>
          <w:b/>
          <w:lang w:val="en-US"/>
        </w:rPr>
        <w:t xml:space="preserve">Proposal 1: </w:t>
      </w:r>
      <w:r w:rsidRPr="00974782">
        <w:rPr>
          <w:b/>
          <w:i/>
          <w:lang w:val="en-US"/>
        </w:rPr>
        <w:t>RA-InformationCommon</w:t>
      </w:r>
      <w:r w:rsidRPr="00856EB8">
        <w:rPr>
          <w:b/>
          <w:lang w:val="en-US"/>
        </w:rPr>
        <w:t xml:space="preserve"> is not included in SHR.</w:t>
      </w:r>
    </w:p>
    <w:p w14:paraId="6DCBA2A8" w14:textId="77777777" w:rsidR="00F96CEF" w:rsidRPr="00F96CEF" w:rsidRDefault="00F96CEF" w:rsidP="00F96CEF">
      <w:pPr>
        <w:rPr>
          <w:b/>
          <w:bCs/>
          <w:lang w:val="en-US" w:eastAsia="ko-KR"/>
        </w:rPr>
      </w:pPr>
      <w:r w:rsidRPr="00F96CEF">
        <w:rPr>
          <w:b/>
          <w:bCs/>
          <w:lang w:val="en-US" w:eastAsia="ko-KR"/>
        </w:rPr>
        <w:t>Proposal 2: Timestamps in the SHR and RLF-Report to link them in time.</w:t>
      </w:r>
    </w:p>
    <w:p w14:paraId="0B093B36" w14:textId="77777777" w:rsidR="005B44D6" w:rsidRPr="00F96CEF" w:rsidRDefault="005B44D6" w:rsidP="00E142EE">
      <w:pPr>
        <w:rPr>
          <w:b/>
          <w:bCs/>
          <w:lang w:val="en-US" w:eastAsia="ko-KR"/>
        </w:rPr>
      </w:pPr>
    </w:p>
    <w:p w14:paraId="7C3145C8" w14:textId="77777777" w:rsidR="00AD3AB2" w:rsidRDefault="00D75919" w:rsidP="00D75919">
      <w:pPr>
        <w:pStyle w:val="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14:paraId="412E857C" w14:textId="7FF8A115" w:rsidR="007C3C21" w:rsidRDefault="007C3C21" w:rsidP="007C3C21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] </w:t>
      </w:r>
      <w:r w:rsidR="002F4E38" w:rsidRPr="002F4E38">
        <w:rPr>
          <w:lang w:eastAsia="ko-KR"/>
        </w:rPr>
        <w:t xml:space="preserve">Report of [Post116-e][887.5][SONMDT] Leftover issues on </w:t>
      </w:r>
      <w:r w:rsidR="002F4E38">
        <w:rPr>
          <w:lang w:eastAsia="ko-KR"/>
        </w:rPr>
        <w:t>SON (Ericsson)</w:t>
      </w:r>
    </w:p>
    <w:p w14:paraId="05616C3E" w14:textId="36B93599" w:rsidR="002F4E38" w:rsidRDefault="002F4E38" w:rsidP="002F4E38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2</w:t>
      </w:r>
      <w:r>
        <w:rPr>
          <w:rFonts w:hint="eastAsia"/>
          <w:lang w:eastAsia="ko-KR"/>
        </w:rPr>
        <w:t>]</w:t>
      </w:r>
      <w:r>
        <w:rPr>
          <w:lang w:eastAsia="ko-KR"/>
        </w:rPr>
        <w:t xml:space="preserve"> </w:t>
      </w:r>
      <w:r w:rsidRPr="0063387B">
        <w:rPr>
          <w:lang w:eastAsia="ko-KR"/>
        </w:rPr>
        <w:t>[Post116-e][887][SONMDT] Running 38.331 for introducing R17 SON (Ericsson)</w:t>
      </w:r>
    </w:p>
    <w:p w14:paraId="5D4CEDEC" w14:textId="4FA81226" w:rsidR="00742403" w:rsidRPr="002F4E38" w:rsidRDefault="002F4E38" w:rsidP="0070279F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FA6F1B">
        <w:rPr>
          <w:rFonts w:hint="eastAsia"/>
          <w:lang w:eastAsia="ko-KR"/>
        </w:rPr>
        <w:t>]</w:t>
      </w:r>
      <w:r w:rsidRPr="00FA6F1B">
        <w:rPr>
          <w:lang w:eastAsia="ko-KR"/>
        </w:rPr>
        <w:t xml:space="preserve"> TS 38.331 v16.</w:t>
      </w:r>
      <w:r>
        <w:rPr>
          <w:lang w:eastAsia="ko-KR"/>
        </w:rPr>
        <w:t>7</w:t>
      </w:r>
      <w:r w:rsidRPr="00FA6F1B">
        <w:rPr>
          <w:lang w:eastAsia="ko-KR"/>
        </w:rPr>
        <w:t>.0, NR; Radio Resource Control (RRC) protocol specification</w:t>
      </w:r>
    </w:p>
    <w:sectPr w:rsidR="00742403" w:rsidRPr="002F4E3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B11FE" w14:textId="77777777" w:rsidR="00BF3D86" w:rsidRDefault="00BF3D86">
      <w:pPr>
        <w:pStyle w:val="1"/>
      </w:pPr>
      <w:r>
        <w:separator/>
      </w:r>
    </w:p>
  </w:endnote>
  <w:endnote w:type="continuationSeparator" w:id="0">
    <w:p w14:paraId="5A8DCFCF" w14:textId="77777777" w:rsidR="00BF3D86" w:rsidRDefault="00BF3D8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2F134" w14:textId="77777777"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D4259F" w:rsidRDefault="00D425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6A5A" w14:textId="77777777"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879D5">
      <w:rPr>
        <w:rStyle w:val="af1"/>
      </w:rPr>
      <w:t>2</w:t>
    </w:r>
    <w:r>
      <w:rPr>
        <w:rStyle w:val="af1"/>
      </w:rPr>
      <w:fldChar w:fldCharType="end"/>
    </w:r>
  </w:p>
  <w:p w14:paraId="0B1DF563" w14:textId="77777777" w:rsidR="00D4259F" w:rsidRDefault="00D425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BBB87" w14:textId="77777777" w:rsidR="00BF3D86" w:rsidRDefault="00BF3D86">
      <w:pPr>
        <w:pStyle w:val="1"/>
      </w:pPr>
      <w:r>
        <w:separator/>
      </w:r>
    </w:p>
  </w:footnote>
  <w:footnote w:type="continuationSeparator" w:id="0">
    <w:p w14:paraId="4BDBE9E5" w14:textId="77777777" w:rsidR="00BF3D86" w:rsidRDefault="00BF3D8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9.65pt;height:9.65pt" o:bullet="t">
        <v:imagedata r:id="rId1" o:title="artB7FE"/>
      </v:shape>
    </w:pict>
  </w:numPicBullet>
  <w:abstractNum w:abstractNumId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>
    <w:nsid w:val="3FA71E76"/>
    <w:multiLevelType w:val="hybridMultilevel"/>
    <w:tmpl w:val="6ED45136"/>
    <w:lvl w:ilvl="0" w:tplc="4CBAE8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5">
    <w:nsid w:val="67A57192"/>
    <w:multiLevelType w:val="multilevel"/>
    <w:tmpl w:val="67A5719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6"/>
  </w:num>
  <w:num w:numId="4">
    <w:abstractNumId w:val="40"/>
  </w:num>
  <w:num w:numId="5">
    <w:abstractNumId w:val="27"/>
  </w:num>
  <w:num w:numId="6">
    <w:abstractNumId w:val="39"/>
  </w:num>
  <w:num w:numId="7">
    <w:abstractNumId w:val="21"/>
  </w:num>
  <w:num w:numId="8">
    <w:abstractNumId w:val="34"/>
  </w:num>
  <w:num w:numId="9">
    <w:abstractNumId w:val="15"/>
  </w:num>
  <w:num w:numId="10">
    <w:abstractNumId w:val="7"/>
  </w:num>
  <w:num w:numId="11">
    <w:abstractNumId w:val="19"/>
  </w:num>
  <w:num w:numId="12">
    <w:abstractNumId w:val="23"/>
  </w:num>
  <w:num w:numId="13">
    <w:abstractNumId w:val="30"/>
  </w:num>
  <w:num w:numId="14">
    <w:abstractNumId w:val="31"/>
  </w:num>
  <w:num w:numId="15">
    <w:abstractNumId w:val="28"/>
  </w:num>
  <w:num w:numId="16">
    <w:abstractNumId w:val="20"/>
  </w:num>
  <w:num w:numId="17">
    <w:abstractNumId w:val="38"/>
  </w:num>
  <w:num w:numId="18">
    <w:abstractNumId w:val="12"/>
  </w:num>
  <w:num w:numId="19">
    <w:abstractNumId w:val="17"/>
  </w:num>
  <w:num w:numId="20">
    <w:abstractNumId w:val="2"/>
  </w:num>
  <w:num w:numId="21">
    <w:abstractNumId w:val="25"/>
  </w:num>
  <w:num w:numId="22">
    <w:abstractNumId w:val="6"/>
  </w:num>
  <w:num w:numId="23">
    <w:abstractNumId w:val="18"/>
  </w:num>
  <w:num w:numId="24">
    <w:abstractNumId w:val="14"/>
  </w:num>
  <w:num w:numId="25">
    <w:abstractNumId w:val="41"/>
  </w:num>
  <w:num w:numId="26">
    <w:abstractNumId w:val="9"/>
  </w:num>
  <w:num w:numId="27">
    <w:abstractNumId w:val="32"/>
  </w:num>
  <w:num w:numId="28">
    <w:abstractNumId w:val="13"/>
  </w:num>
  <w:num w:numId="29">
    <w:abstractNumId w:val="10"/>
  </w:num>
  <w:num w:numId="30">
    <w:abstractNumId w:val="16"/>
  </w:num>
  <w:num w:numId="31">
    <w:abstractNumId w:val="1"/>
  </w:num>
  <w:num w:numId="32">
    <w:abstractNumId w:val="11"/>
  </w:num>
  <w:num w:numId="33">
    <w:abstractNumId w:val="0"/>
  </w:num>
  <w:num w:numId="34">
    <w:abstractNumId w:val="33"/>
  </w:num>
  <w:num w:numId="35">
    <w:abstractNumId w:val="8"/>
  </w:num>
  <w:num w:numId="36">
    <w:abstractNumId w:val="3"/>
  </w:num>
  <w:num w:numId="37">
    <w:abstractNumId w:val="36"/>
  </w:num>
  <w:num w:numId="38">
    <w:abstractNumId w:val="37"/>
  </w:num>
  <w:num w:numId="39">
    <w:abstractNumId w:val="29"/>
  </w:num>
  <w:num w:numId="40">
    <w:abstractNumId w:val="5"/>
  </w:num>
  <w:num w:numId="41">
    <w:abstractNumId w:val="22"/>
  </w:num>
  <w:num w:numId="42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256B8"/>
    <w:rsid w:val="00053FB6"/>
    <w:rsid w:val="000564A6"/>
    <w:rsid w:val="000713E0"/>
    <w:rsid w:val="000A23BA"/>
    <w:rsid w:val="000A5405"/>
    <w:rsid w:val="000B21EE"/>
    <w:rsid w:val="000D1B87"/>
    <w:rsid w:val="000F0F11"/>
    <w:rsid w:val="00103042"/>
    <w:rsid w:val="00103E65"/>
    <w:rsid w:val="00105DC6"/>
    <w:rsid w:val="0011623A"/>
    <w:rsid w:val="00146ED5"/>
    <w:rsid w:val="0016623B"/>
    <w:rsid w:val="00181491"/>
    <w:rsid w:val="001839B7"/>
    <w:rsid w:val="001844D9"/>
    <w:rsid w:val="00184B14"/>
    <w:rsid w:val="00187307"/>
    <w:rsid w:val="00197C74"/>
    <w:rsid w:val="001A4B76"/>
    <w:rsid w:val="001A7E19"/>
    <w:rsid w:val="001B20FB"/>
    <w:rsid w:val="001C3EA1"/>
    <w:rsid w:val="001D093F"/>
    <w:rsid w:val="001F0D95"/>
    <w:rsid w:val="00207A6E"/>
    <w:rsid w:val="00216E7F"/>
    <w:rsid w:val="00240939"/>
    <w:rsid w:val="00253D5A"/>
    <w:rsid w:val="002610FB"/>
    <w:rsid w:val="00283CA5"/>
    <w:rsid w:val="00293496"/>
    <w:rsid w:val="002A33C1"/>
    <w:rsid w:val="002B70CF"/>
    <w:rsid w:val="002C2E5E"/>
    <w:rsid w:val="002D23EE"/>
    <w:rsid w:val="002D58E4"/>
    <w:rsid w:val="002E1428"/>
    <w:rsid w:val="002F4E38"/>
    <w:rsid w:val="002F7B14"/>
    <w:rsid w:val="00305343"/>
    <w:rsid w:val="00321F7F"/>
    <w:rsid w:val="003545AC"/>
    <w:rsid w:val="00364353"/>
    <w:rsid w:val="003737FA"/>
    <w:rsid w:val="0038091A"/>
    <w:rsid w:val="00386E61"/>
    <w:rsid w:val="003A13EA"/>
    <w:rsid w:val="003B3290"/>
    <w:rsid w:val="003D4331"/>
    <w:rsid w:val="003E20A0"/>
    <w:rsid w:val="003F612D"/>
    <w:rsid w:val="003F7C6C"/>
    <w:rsid w:val="00403214"/>
    <w:rsid w:val="00426C63"/>
    <w:rsid w:val="00432CA6"/>
    <w:rsid w:val="00450F16"/>
    <w:rsid w:val="004511D0"/>
    <w:rsid w:val="00452E1E"/>
    <w:rsid w:val="004763D5"/>
    <w:rsid w:val="0048053E"/>
    <w:rsid w:val="00481AB0"/>
    <w:rsid w:val="0048451C"/>
    <w:rsid w:val="00492F98"/>
    <w:rsid w:val="004A5EB4"/>
    <w:rsid w:val="004C7359"/>
    <w:rsid w:val="004D32C7"/>
    <w:rsid w:val="004F37F5"/>
    <w:rsid w:val="004F6E85"/>
    <w:rsid w:val="004F72C2"/>
    <w:rsid w:val="00514EF5"/>
    <w:rsid w:val="005174CF"/>
    <w:rsid w:val="00525BA2"/>
    <w:rsid w:val="00527004"/>
    <w:rsid w:val="00527C98"/>
    <w:rsid w:val="00567D6D"/>
    <w:rsid w:val="00592C34"/>
    <w:rsid w:val="005B44D6"/>
    <w:rsid w:val="005B5040"/>
    <w:rsid w:val="005B7CB2"/>
    <w:rsid w:val="005D5423"/>
    <w:rsid w:val="005D7750"/>
    <w:rsid w:val="005E21C0"/>
    <w:rsid w:val="005F3E76"/>
    <w:rsid w:val="00611539"/>
    <w:rsid w:val="00612C7B"/>
    <w:rsid w:val="00613498"/>
    <w:rsid w:val="006234AF"/>
    <w:rsid w:val="0063502F"/>
    <w:rsid w:val="0063554F"/>
    <w:rsid w:val="006425E1"/>
    <w:rsid w:val="00661C5C"/>
    <w:rsid w:val="0066391C"/>
    <w:rsid w:val="0068043D"/>
    <w:rsid w:val="0068044F"/>
    <w:rsid w:val="00687858"/>
    <w:rsid w:val="006A059D"/>
    <w:rsid w:val="006B45A6"/>
    <w:rsid w:val="006C66A4"/>
    <w:rsid w:val="006C7D94"/>
    <w:rsid w:val="0070279F"/>
    <w:rsid w:val="00710418"/>
    <w:rsid w:val="0071164D"/>
    <w:rsid w:val="00713DBD"/>
    <w:rsid w:val="00720EA1"/>
    <w:rsid w:val="00732EF6"/>
    <w:rsid w:val="00733663"/>
    <w:rsid w:val="00736AE5"/>
    <w:rsid w:val="00742403"/>
    <w:rsid w:val="00774746"/>
    <w:rsid w:val="007758B1"/>
    <w:rsid w:val="007A6370"/>
    <w:rsid w:val="007A7C25"/>
    <w:rsid w:val="007B39D1"/>
    <w:rsid w:val="007C3C21"/>
    <w:rsid w:val="007E0FE7"/>
    <w:rsid w:val="007F2909"/>
    <w:rsid w:val="007F2CA8"/>
    <w:rsid w:val="008006D0"/>
    <w:rsid w:val="00804A92"/>
    <w:rsid w:val="00815EC9"/>
    <w:rsid w:val="00817510"/>
    <w:rsid w:val="008214D1"/>
    <w:rsid w:val="0082185A"/>
    <w:rsid w:val="0082261A"/>
    <w:rsid w:val="00824946"/>
    <w:rsid w:val="00826AA0"/>
    <w:rsid w:val="00837D1B"/>
    <w:rsid w:val="00842964"/>
    <w:rsid w:val="00850FAF"/>
    <w:rsid w:val="0085627A"/>
    <w:rsid w:val="00856EB8"/>
    <w:rsid w:val="00883E80"/>
    <w:rsid w:val="00887CA2"/>
    <w:rsid w:val="00894C50"/>
    <w:rsid w:val="00897E11"/>
    <w:rsid w:val="008A35A7"/>
    <w:rsid w:val="008B3E2D"/>
    <w:rsid w:val="008B62E2"/>
    <w:rsid w:val="008B70AF"/>
    <w:rsid w:val="008D3128"/>
    <w:rsid w:val="008E295D"/>
    <w:rsid w:val="008E54E1"/>
    <w:rsid w:val="008E5641"/>
    <w:rsid w:val="008F3703"/>
    <w:rsid w:val="00905784"/>
    <w:rsid w:val="00907399"/>
    <w:rsid w:val="0092099D"/>
    <w:rsid w:val="00921401"/>
    <w:rsid w:val="009271B9"/>
    <w:rsid w:val="009361AF"/>
    <w:rsid w:val="00955417"/>
    <w:rsid w:val="0096696E"/>
    <w:rsid w:val="00974782"/>
    <w:rsid w:val="00990CBD"/>
    <w:rsid w:val="009A01B1"/>
    <w:rsid w:val="009A14E3"/>
    <w:rsid w:val="009A3526"/>
    <w:rsid w:val="009A4527"/>
    <w:rsid w:val="009B33F9"/>
    <w:rsid w:val="009C460E"/>
    <w:rsid w:val="009E48A3"/>
    <w:rsid w:val="00A04781"/>
    <w:rsid w:val="00A05DCD"/>
    <w:rsid w:val="00A431F8"/>
    <w:rsid w:val="00A43B90"/>
    <w:rsid w:val="00A458CF"/>
    <w:rsid w:val="00A51756"/>
    <w:rsid w:val="00A52A56"/>
    <w:rsid w:val="00A55314"/>
    <w:rsid w:val="00A62464"/>
    <w:rsid w:val="00A719A6"/>
    <w:rsid w:val="00A74CCC"/>
    <w:rsid w:val="00A76469"/>
    <w:rsid w:val="00A774D1"/>
    <w:rsid w:val="00A86CF0"/>
    <w:rsid w:val="00A879D5"/>
    <w:rsid w:val="00A902C9"/>
    <w:rsid w:val="00AA087D"/>
    <w:rsid w:val="00AB271A"/>
    <w:rsid w:val="00AC135D"/>
    <w:rsid w:val="00AD3406"/>
    <w:rsid w:val="00AD3AB2"/>
    <w:rsid w:val="00AD55C3"/>
    <w:rsid w:val="00AE1494"/>
    <w:rsid w:val="00AE5E3F"/>
    <w:rsid w:val="00AF0718"/>
    <w:rsid w:val="00AF5C49"/>
    <w:rsid w:val="00B01C24"/>
    <w:rsid w:val="00B02523"/>
    <w:rsid w:val="00B06C07"/>
    <w:rsid w:val="00B11878"/>
    <w:rsid w:val="00B20FAB"/>
    <w:rsid w:val="00B22BA2"/>
    <w:rsid w:val="00B26D81"/>
    <w:rsid w:val="00B377B9"/>
    <w:rsid w:val="00B37B2D"/>
    <w:rsid w:val="00B503F2"/>
    <w:rsid w:val="00B50A7A"/>
    <w:rsid w:val="00B566D2"/>
    <w:rsid w:val="00B644F2"/>
    <w:rsid w:val="00B655B4"/>
    <w:rsid w:val="00B7362E"/>
    <w:rsid w:val="00B74E42"/>
    <w:rsid w:val="00B7702C"/>
    <w:rsid w:val="00B77CE3"/>
    <w:rsid w:val="00B86050"/>
    <w:rsid w:val="00B90738"/>
    <w:rsid w:val="00BA68C8"/>
    <w:rsid w:val="00BE14BC"/>
    <w:rsid w:val="00BE405B"/>
    <w:rsid w:val="00BF3D86"/>
    <w:rsid w:val="00C200FB"/>
    <w:rsid w:val="00C37121"/>
    <w:rsid w:val="00C40636"/>
    <w:rsid w:val="00C511EB"/>
    <w:rsid w:val="00C57171"/>
    <w:rsid w:val="00C63293"/>
    <w:rsid w:val="00C73AA9"/>
    <w:rsid w:val="00C94C09"/>
    <w:rsid w:val="00C95B22"/>
    <w:rsid w:val="00CC6BE3"/>
    <w:rsid w:val="00CC6FBE"/>
    <w:rsid w:val="00CD3501"/>
    <w:rsid w:val="00CE19A1"/>
    <w:rsid w:val="00CE2E77"/>
    <w:rsid w:val="00CE50E6"/>
    <w:rsid w:val="00CF1DAE"/>
    <w:rsid w:val="00CF3A80"/>
    <w:rsid w:val="00CF560D"/>
    <w:rsid w:val="00D00C0F"/>
    <w:rsid w:val="00D4259F"/>
    <w:rsid w:val="00D45B3B"/>
    <w:rsid w:val="00D51148"/>
    <w:rsid w:val="00D62C63"/>
    <w:rsid w:val="00D75919"/>
    <w:rsid w:val="00D81764"/>
    <w:rsid w:val="00D915E7"/>
    <w:rsid w:val="00D91D1D"/>
    <w:rsid w:val="00D93F6F"/>
    <w:rsid w:val="00DF5284"/>
    <w:rsid w:val="00E142EE"/>
    <w:rsid w:val="00E1436A"/>
    <w:rsid w:val="00E22045"/>
    <w:rsid w:val="00E366B8"/>
    <w:rsid w:val="00E43CF0"/>
    <w:rsid w:val="00E53FF9"/>
    <w:rsid w:val="00E8227B"/>
    <w:rsid w:val="00E945F8"/>
    <w:rsid w:val="00E94ED4"/>
    <w:rsid w:val="00EA15BF"/>
    <w:rsid w:val="00EA3B70"/>
    <w:rsid w:val="00EC686A"/>
    <w:rsid w:val="00ED3648"/>
    <w:rsid w:val="00EE26FF"/>
    <w:rsid w:val="00EE60FE"/>
    <w:rsid w:val="00F12D13"/>
    <w:rsid w:val="00F25F47"/>
    <w:rsid w:val="00F26412"/>
    <w:rsid w:val="00F30D93"/>
    <w:rsid w:val="00F3170C"/>
    <w:rsid w:val="00F37282"/>
    <w:rsid w:val="00F54A6E"/>
    <w:rsid w:val="00F66802"/>
    <w:rsid w:val="00F668C0"/>
    <w:rsid w:val="00F7387C"/>
    <w:rsid w:val="00F74EAC"/>
    <w:rsid w:val="00F83A0C"/>
    <w:rsid w:val="00F87228"/>
    <w:rsid w:val="00F92534"/>
    <w:rsid w:val="00F96CEF"/>
    <w:rsid w:val="00FA5635"/>
    <w:rsid w:val="00FA6F1B"/>
    <w:rsid w:val="00FC2E5B"/>
    <w:rsid w:val="00FD192F"/>
    <w:rsid w:val="00FD6AD1"/>
    <w:rsid w:val="00FF26A9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B551A9C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992B5-D232-4D44-99EA-42571CE8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294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최시영/선임연구원/미래기술센터 C&amp;M표준(연)5G무선통신표준Task(see0.choi@lge.com)</cp:lastModifiedBy>
  <cp:revision>20</cp:revision>
  <cp:lastPrinted>2014-08-09T03:01:00Z</cp:lastPrinted>
  <dcterms:created xsi:type="dcterms:W3CDTF">2022-01-04T05:45:00Z</dcterms:created>
  <dcterms:modified xsi:type="dcterms:W3CDTF">2022-01-11T00:26:00Z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